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76C" w:rsidRDefault="004027E5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E960146" wp14:editId="1BBBAC2E">
            <wp:simplePos x="0" y="0"/>
            <wp:positionH relativeFrom="column">
              <wp:posOffset>-3175</wp:posOffset>
            </wp:positionH>
            <wp:positionV relativeFrom="paragraph">
              <wp:posOffset>53340</wp:posOffset>
            </wp:positionV>
            <wp:extent cx="1385570" cy="1918335"/>
            <wp:effectExtent l="0" t="0" r="5080" b="5715"/>
            <wp:wrapTight wrapText="bothSides">
              <wp:wrapPolygon edited="0">
                <wp:start x="0" y="0"/>
                <wp:lineTo x="0" y="21450"/>
                <wp:lineTo x="21382" y="21450"/>
                <wp:lineTo x="2138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7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9E9FE" wp14:editId="6BB29F4B">
                <wp:simplePos x="0" y="0"/>
                <wp:positionH relativeFrom="column">
                  <wp:posOffset>-2540</wp:posOffset>
                </wp:positionH>
                <wp:positionV relativeFrom="paragraph">
                  <wp:posOffset>2028825</wp:posOffset>
                </wp:positionV>
                <wp:extent cx="13855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6C" w:rsidRPr="007C176C" w:rsidRDefault="007C176C" w:rsidP="007C176C">
                            <w:pPr>
                              <w:pStyle w:val="Lgende"/>
                              <w:rPr>
                                <w:rFonts w:cstheme="minorHAnsi"/>
                                <w:i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C176C">
                              <w:rPr>
                                <w:rFonts w:cstheme="minorHAnsi"/>
                                <w:i/>
                                <w:color w:val="auto"/>
                                <w:sz w:val="16"/>
                                <w:szCs w:val="16"/>
                              </w:rPr>
                              <w:t>Figure 1. Claude MONET, Impression soleil levant, 1872, Musée Marmottant, Paris. Interprétation céramique, Quitterie I.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.2pt;margin-top:159.75pt;width:109.1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" stroked="f">
                <v:textbox style="mso-fit-shape-to-text:t" inset="0,0,0,0">
                  <w:txbxContent>
                    <w:p w:rsidR="007C176C" w:rsidRPr="007C176C" w:rsidRDefault="007C176C" w:rsidP="007C176C">
                      <w:pPr>
                        <w:pStyle w:val="Lgende"/>
                        <w:rPr>
                          <w:rFonts w:cstheme="minorHAnsi"/>
                          <w:i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7C176C">
                        <w:rPr>
                          <w:rFonts w:cstheme="minorHAnsi"/>
                          <w:i/>
                          <w:color w:val="auto"/>
                          <w:sz w:val="16"/>
                          <w:szCs w:val="16"/>
                        </w:rPr>
                        <w:t>Figure 1. Claude MONET, Impression soleil levant, 1872, Musée Marmottant, Paris. Interprétation céramique, Quitterie 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17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62E1B" wp14:editId="7753A323">
                <wp:simplePos x="0" y="0"/>
                <wp:positionH relativeFrom="column">
                  <wp:posOffset>3503295</wp:posOffset>
                </wp:positionH>
                <wp:positionV relativeFrom="paragraph">
                  <wp:posOffset>2371090</wp:posOffset>
                </wp:positionV>
                <wp:extent cx="2404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6C" w:rsidRPr="007C176C" w:rsidRDefault="007C176C" w:rsidP="007C176C">
                            <w:pPr>
                              <w:pStyle w:val="Lgende"/>
                              <w:spacing w:after="0"/>
                              <w:rPr>
                                <w:rFonts w:cstheme="minorHAnsi"/>
                                <w:i/>
                                <w:noProof/>
                                <w:color w:val="auto"/>
                              </w:rPr>
                            </w:pPr>
                            <w:r w:rsidRPr="007C176C">
                              <w:rPr>
                                <w:rFonts w:cstheme="minorHAnsi"/>
                                <w:i/>
                                <w:color w:val="auto"/>
                                <w:sz w:val="16"/>
                                <w:szCs w:val="16"/>
                              </w:rPr>
                              <w:t>Figure 3. Berthe MORISOT, Le Berceau, 1872, huile sur toile, Musée D'Orsay,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margin-left:275.85pt;margin-top:186.7pt;width:189.3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" stroked="f">
                <v:textbox style="mso-fit-shape-to-text:t" inset="0,0,0,0">
                  <w:txbxContent>
                    <w:p w:rsidR="007C176C" w:rsidRPr="007C176C" w:rsidRDefault="007C176C" w:rsidP="007C176C">
                      <w:pPr>
                        <w:pStyle w:val="Lgende"/>
                        <w:spacing w:after="0"/>
                        <w:rPr>
                          <w:rFonts w:cstheme="minorHAnsi"/>
                          <w:i/>
                          <w:noProof/>
                          <w:color w:val="auto"/>
                        </w:rPr>
                      </w:pPr>
                      <w:r w:rsidRPr="007C176C">
                        <w:rPr>
                          <w:rFonts w:cstheme="minorHAnsi"/>
                          <w:i/>
                          <w:color w:val="auto"/>
                          <w:sz w:val="16"/>
                          <w:szCs w:val="16"/>
                        </w:rPr>
                        <w:t>Figure 3. Berthe MORISOT, Le Berceau, 1872, huile sur toile, Musée D'Orsay, Paris.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176C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153540F" wp14:editId="24CCA66E">
            <wp:simplePos x="0" y="0"/>
            <wp:positionH relativeFrom="column">
              <wp:posOffset>3503295</wp:posOffset>
            </wp:positionH>
            <wp:positionV relativeFrom="paragraph">
              <wp:posOffset>53340</wp:posOffset>
            </wp:positionV>
            <wp:extent cx="2404745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389" y="21479"/>
                <wp:lineTo x="2138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7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6D6BE" wp14:editId="7848E1A8">
                <wp:simplePos x="0" y="0"/>
                <wp:positionH relativeFrom="column">
                  <wp:posOffset>1617980</wp:posOffset>
                </wp:positionH>
                <wp:positionV relativeFrom="paragraph">
                  <wp:posOffset>3785870</wp:posOffset>
                </wp:positionV>
                <wp:extent cx="17887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176C" w:rsidRPr="007C176C" w:rsidRDefault="007C176C" w:rsidP="007C176C">
                            <w:pPr>
                              <w:pStyle w:val="Lgende"/>
                              <w:spacing w:after="0"/>
                              <w:rPr>
                                <w:rFonts w:cstheme="minorHAnsi"/>
                                <w:i/>
                                <w:noProof/>
                                <w:color w:val="auto"/>
                              </w:rPr>
                            </w:pPr>
                            <w:r w:rsidRPr="007C176C">
                              <w:rPr>
                                <w:rFonts w:cstheme="minorHAnsi"/>
                                <w:i/>
                                <w:color w:val="auto"/>
                                <w:sz w:val="16"/>
                                <w:szCs w:val="16"/>
                              </w:rPr>
                              <w:t>Figure 2. Nicolas de STAËL, Le Parc de Sceaux, 1952, huile Sur toile, 161,9  _ 113,9 cm, collection Phillips, Washington DC.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8" type="#_x0000_t202" style="position:absolute;margin-left:127.4pt;margin-top:298.1pt;width:140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" stroked="f">
                <v:textbox style="mso-fit-shape-to-text:t" inset="0,0,0,0">
                  <w:txbxContent>
                    <w:p w:rsidR="007C176C" w:rsidRPr="007C176C" w:rsidRDefault="007C176C" w:rsidP="007C176C">
                      <w:pPr>
                        <w:pStyle w:val="Lgende"/>
                        <w:spacing w:after="0"/>
                        <w:rPr>
                          <w:rFonts w:cstheme="minorHAnsi"/>
                          <w:i/>
                          <w:noProof/>
                          <w:color w:val="auto"/>
                        </w:rPr>
                      </w:pPr>
                      <w:r w:rsidRPr="007C176C">
                        <w:rPr>
                          <w:rFonts w:cstheme="minorHAnsi"/>
                          <w:i/>
                          <w:color w:val="auto"/>
                          <w:sz w:val="16"/>
                          <w:szCs w:val="16"/>
                        </w:rPr>
                        <w:t>Figure 2. Nicolas de STAËL, Le Parc de Sceaux, 1952, huile Sur toile, 161,9  _ 113,9 cm, collection Phillips, Washington DC.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176C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A19A1DA" wp14:editId="24630482">
            <wp:simplePos x="0" y="0"/>
            <wp:positionH relativeFrom="column">
              <wp:posOffset>1617980</wp:posOffset>
            </wp:positionH>
            <wp:positionV relativeFrom="paragraph">
              <wp:posOffset>53340</wp:posOffset>
            </wp:positionV>
            <wp:extent cx="1788795" cy="3675380"/>
            <wp:effectExtent l="0" t="0" r="1905" b="1270"/>
            <wp:wrapTight wrapText="bothSides">
              <wp:wrapPolygon edited="0">
                <wp:start x="0" y="0"/>
                <wp:lineTo x="0" y="21496"/>
                <wp:lineTo x="21393" y="21496"/>
                <wp:lineTo x="2139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76C" w:rsidRPr="007C176C" w:rsidRDefault="007C176C" w:rsidP="007C176C"/>
    <w:p w:rsidR="007C176C" w:rsidRPr="007C176C" w:rsidRDefault="007C176C" w:rsidP="007C176C"/>
    <w:p w:rsidR="007C176C" w:rsidRPr="007C176C" w:rsidRDefault="007C176C" w:rsidP="007C176C"/>
    <w:p w:rsidR="007C176C" w:rsidRPr="007C176C" w:rsidRDefault="007C176C" w:rsidP="007C176C"/>
    <w:p w:rsidR="007C176C" w:rsidRPr="007C176C" w:rsidRDefault="007C176C" w:rsidP="007C176C"/>
    <w:p w:rsidR="007C176C" w:rsidRPr="007C176C" w:rsidRDefault="007C176C" w:rsidP="007C176C"/>
    <w:p w:rsidR="007C176C" w:rsidRPr="007C176C" w:rsidRDefault="007C176C" w:rsidP="007C176C"/>
    <w:p w:rsidR="007C176C" w:rsidRPr="007C176C" w:rsidRDefault="007C176C" w:rsidP="007C176C"/>
    <w:p w:rsidR="007C176C" w:rsidRDefault="007C176C" w:rsidP="007C176C"/>
    <w:sectPr w:rsidR="007C1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76C"/>
    <w:rsid w:val="004027E5"/>
    <w:rsid w:val="007C176C"/>
    <w:rsid w:val="00933864"/>
    <w:rsid w:val="00E260EB"/>
    <w:rsid w:val="00E5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76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7C176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76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7C176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51FF5-97C0-453B-996E-A40C6534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Loncar</dc:creator>
  <cp:lastModifiedBy>Nadine Loncar</cp:lastModifiedBy>
  <cp:revision>3</cp:revision>
  <dcterms:created xsi:type="dcterms:W3CDTF">2018-10-02T18:38:00Z</dcterms:created>
  <dcterms:modified xsi:type="dcterms:W3CDTF">2018-10-02T21:16:00Z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